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Резолютивная часть постановления объявлена 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 года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постановление составлено </w:t>
      </w:r>
      <w:r>
        <w:rPr>
          <w:rFonts w:ascii="Times New Roman" w:eastAsia="Times New Roman" w:hAnsi="Times New Roman" w:cs="Times New Roman"/>
          <w:sz w:val="26"/>
          <w:szCs w:val="26"/>
        </w:rPr>
        <w:t>09 февраля 2024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защитника </w:t>
      </w:r>
      <w:r>
        <w:rPr>
          <w:rFonts w:ascii="Times New Roman" w:eastAsia="Times New Roman" w:hAnsi="Times New Roman" w:cs="Times New Roman"/>
          <w:sz w:val="26"/>
          <w:szCs w:val="26"/>
        </w:rPr>
        <w:t>Горностаева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П.Н., действующего на основании доверенности №23 от 10.01.2024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в помещении мирового судьи судебного участка №3 Ханты-Мансийского судебного района дело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175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2803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ст.14.60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водоканализационного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предприятия муниципального образования город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(далее-МП «Водоканал»), ИНН: 8601001099, ОГРН: 1028600515206, юридический адрес: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ул.Сирина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д.59, сведений о привлечении к административной ответственности не представлено,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68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МП «Водоканал»</w:t>
      </w:r>
      <w:r>
        <w:rPr>
          <w:rFonts w:ascii="Times New Roman" w:eastAsia="Times New Roman" w:hAnsi="Times New Roman" w:cs="Times New Roman"/>
          <w:sz w:val="26"/>
          <w:szCs w:val="26"/>
        </w:rPr>
        <w:t>, являющееся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лицом, аккредитованным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качестве испытательной лаборатории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имеющим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уникальный номер записи об аккредитации в реестре аккредитованных лиц </w:t>
      </w:r>
      <w:r>
        <w:rPr>
          <w:rFonts w:ascii="Times New Roman" w:eastAsia="Times New Roman" w:hAnsi="Times New Roman" w:cs="Times New Roman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RU</w:t>
      </w:r>
      <w:r>
        <w:rPr>
          <w:rFonts w:ascii="Times New Roman" w:eastAsia="Times New Roman" w:hAnsi="Times New Roman" w:cs="Times New Roman"/>
          <w:sz w:val="26"/>
          <w:szCs w:val="26"/>
        </w:rPr>
        <w:t>.21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056,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свою деятельность в области аккредитации по а</w:t>
      </w:r>
      <w:r>
        <w:rPr>
          <w:rFonts w:ascii="Times New Roman" w:eastAsia="Times New Roman" w:hAnsi="Times New Roman" w:cs="Times New Roman"/>
          <w:sz w:val="26"/>
          <w:szCs w:val="26"/>
        </w:rPr>
        <w:t>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Калинина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 117 (</w:t>
      </w:r>
      <w:r>
        <w:rPr>
          <w:rFonts w:ascii="Times New Roman" w:eastAsia="Times New Roman" w:hAnsi="Times New Roman" w:cs="Times New Roman"/>
          <w:sz w:val="26"/>
          <w:szCs w:val="26"/>
        </w:rPr>
        <w:t>комплекс канал</w:t>
      </w:r>
      <w:r>
        <w:rPr>
          <w:rFonts w:ascii="Times New Roman" w:eastAsia="Times New Roman" w:hAnsi="Times New Roman" w:cs="Times New Roman"/>
          <w:sz w:val="26"/>
          <w:szCs w:val="26"/>
        </w:rPr>
        <w:t>изационных очистных сооружений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нарушение </w:t>
      </w:r>
      <w:r>
        <w:rPr>
          <w:rFonts w:ascii="Times New Roman" w:eastAsia="Times New Roman" w:hAnsi="Times New Roman" w:cs="Times New Roman"/>
          <w:sz w:val="26"/>
          <w:szCs w:val="26"/>
        </w:rPr>
        <w:t>п.1 ч.2 ст.</w:t>
      </w:r>
      <w:r>
        <w:rPr>
          <w:rFonts w:ascii="Times New Roman" w:eastAsia="Times New Roman" w:hAnsi="Times New Roman" w:cs="Times New Roman"/>
          <w:sz w:val="26"/>
          <w:szCs w:val="26"/>
        </w:rPr>
        <w:t>13 Феде</w:t>
      </w:r>
      <w:r>
        <w:rPr>
          <w:rFonts w:ascii="Times New Roman" w:eastAsia="Times New Roman" w:hAnsi="Times New Roman" w:cs="Times New Roman"/>
          <w:sz w:val="26"/>
          <w:szCs w:val="26"/>
        </w:rPr>
        <w:t>рального закона от 28.12.2013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412-ФЗ «Об аккредитации в национальной системе аккредитации»,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допустило оформление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начальником химико-биологической лаборатории МП «Водоканал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Горностаевой О.А.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исследований (испытаний) №67 от 05.04.2023, №55 от 22.08.2022, №26 от 30.05.2022, №09 от 18.05.2022 и №57 от 06.10.2021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показателю </w:t>
      </w:r>
      <w:r>
        <w:rPr>
          <w:rFonts w:ascii="Times New Roman" w:eastAsia="Times New Roman" w:hAnsi="Times New Roman" w:cs="Times New Roman"/>
          <w:sz w:val="26"/>
          <w:szCs w:val="26"/>
        </w:rPr>
        <w:t>«аммоний - ион (по азоту)» по методике ПНД Ф 14.1:2:1.1-95</w:t>
      </w:r>
      <w:r>
        <w:rPr>
          <w:rFonts w:ascii="Times New Roman" w:eastAsia="Times New Roman" w:hAnsi="Times New Roman" w:cs="Times New Roman"/>
          <w:sz w:val="26"/>
          <w:szCs w:val="26"/>
        </w:rPr>
        <w:t>, в отношении которого отсутствует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аккредитация,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включением ссылки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уникальный номер записи об аккредитации в реестре аккредитованных лиц </w:t>
      </w:r>
      <w:r>
        <w:rPr>
          <w:rFonts w:ascii="Times New Roman" w:eastAsia="Times New Roman" w:hAnsi="Times New Roman" w:cs="Times New Roman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RU</w:t>
      </w:r>
      <w:r>
        <w:rPr>
          <w:rFonts w:ascii="Times New Roman" w:eastAsia="Times New Roman" w:hAnsi="Times New Roman" w:cs="Times New Roman"/>
          <w:sz w:val="26"/>
          <w:szCs w:val="26"/>
        </w:rPr>
        <w:t>.21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056.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Защитник Горностаев П.Н. вину юридического лица в совершении правонарушения не оспаривал, суду пояснил, что все протоколы, выданные с нарушением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«Об аккредитации в национальной системе аккредитации» в настоящее время аннулированы и отозваны.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Выслушав защитника, исследовав письменные материалы дела, мировой судья пришел к следующее.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Статьей 14.60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предусмотрена ответственность за выдачу юридическим лицом, индивидуальным предпринимателем сертификатов соответствия, протоколов исследований (испытаний), измерений, иных заключений и документов со ссылкой на аккредитацию в национальной системе аккредитации в случае приостановления аккредитации или ее отсутствия.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70552684/entry/132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п.1 ч.2 ст.13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28 декабря 2013 года №412-ФЗ «Об аккредитации в национальной системе аккредитации», аккредитованные лица имеют право осуществлять деятельность в соответствующей области аккредитации.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Пунктом 1 части 1 статьи 13 Федерального закона № 412-ФЗ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аккредитованные лица обязаны соблюдать критерии аккредитации при осуществлении своей деятельности.</w:t>
      </w:r>
    </w:p>
    <w:p>
      <w:pPr>
        <w:widowControl w:val="0"/>
        <w:spacing w:before="0" w:after="0"/>
        <w:ind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Критерии аккредитации утверждены приказом Минэконом</w:t>
      </w:r>
      <w:r>
        <w:rPr>
          <w:rFonts w:ascii="Times New Roman" w:eastAsia="Times New Roman" w:hAnsi="Times New Roman" w:cs="Times New Roman"/>
          <w:sz w:val="26"/>
          <w:szCs w:val="26"/>
        </w:rPr>
        <w:t>развития России от 26.10.2020 №</w:t>
      </w:r>
      <w:r>
        <w:rPr>
          <w:rFonts w:ascii="Times New Roman" w:eastAsia="Times New Roman" w:hAnsi="Times New Roman" w:cs="Times New Roman"/>
          <w:sz w:val="26"/>
          <w:szCs w:val="26"/>
        </w:rPr>
        <w:t>707 «Об утверждении критериев аккредитации и перечня документов, подтверждающих соответствие заявителя, аккредитованного лица критери</w:t>
      </w:r>
      <w:r>
        <w:rPr>
          <w:rFonts w:ascii="Times New Roman" w:eastAsia="Times New Roman" w:hAnsi="Times New Roman" w:cs="Times New Roman"/>
          <w:sz w:val="26"/>
          <w:szCs w:val="26"/>
        </w:rPr>
        <w:t>ям аккредитации» (далее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>ритерии аккредитации).</w:t>
      </w:r>
    </w:p>
    <w:p>
      <w:pPr>
        <w:widowControl w:val="0"/>
        <w:spacing w:before="0" w:after="0"/>
        <w:ind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пункту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ритериев аккредитации лаборатория должна соответствовать требованиям, установленным положениями ГОСТ </w:t>
      </w:r>
      <w:r>
        <w:rPr>
          <w:rFonts w:ascii="Times New Roman" w:eastAsia="Times New Roman" w:hAnsi="Times New Roman" w:cs="Times New Roman"/>
          <w:sz w:val="26"/>
          <w:szCs w:val="26"/>
        </w:rPr>
        <w:t>ISO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IEC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17025-2019 «Общие требования к компетентности испытательных и калибровочных лабораторий», утвержденного и введенного в действие приказом Федерального агентства по техническому регулированию и метрологии от 15.07.2019 №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385-ст «О введении в действие межгосударственного стандарта» (далее - ГОСТ </w:t>
      </w:r>
      <w:r>
        <w:rPr>
          <w:rFonts w:ascii="Times New Roman" w:eastAsia="Times New Roman" w:hAnsi="Times New Roman" w:cs="Times New Roman"/>
          <w:sz w:val="26"/>
          <w:szCs w:val="26"/>
        </w:rPr>
        <w:t>ISO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IEC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17025-2019). </w:t>
      </w:r>
    </w:p>
    <w:p>
      <w:pPr>
        <w:widowControl w:val="0"/>
        <w:spacing w:before="0" w:after="0"/>
        <w:ind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Пунктом 5.3 ГОСТ </w:t>
      </w:r>
      <w:r>
        <w:rPr>
          <w:rFonts w:ascii="Times New Roman" w:eastAsia="Times New Roman" w:hAnsi="Times New Roman" w:cs="Times New Roman"/>
          <w:sz w:val="26"/>
          <w:szCs w:val="26"/>
        </w:rPr>
        <w:t>ISO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IEC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17025-2019 установлено, что лаборатория должна определить и документировать область лабораторной деятельности, при осуществлении которой она соответствует настоящему стандарту.</w:t>
      </w:r>
    </w:p>
    <w:p>
      <w:pPr>
        <w:widowControl w:val="0"/>
        <w:spacing w:before="0" w:after="0"/>
        <w:ind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Пунктом 5.4 ГОСТ </w:t>
      </w:r>
      <w:r>
        <w:rPr>
          <w:rFonts w:ascii="Times New Roman" w:eastAsia="Times New Roman" w:hAnsi="Times New Roman" w:cs="Times New Roman"/>
          <w:sz w:val="26"/>
          <w:szCs w:val="26"/>
        </w:rPr>
        <w:t>ISO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IEC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17025-2019 установлено, что лаборатория должна осуществлять свою деятельность таким образом, чтобы соответствовать требованиям настоящего стандарта, своих заказчиков, регулирующих органов и организаций, обеспечивающих признание. Лаборатория должна нести ответственность за деятельность, осуществляемую во всех местах ее постоянного размещения, вне мест ее постоянного размещения, на временных или передвижных площадях и на объектах заказчика.</w:t>
      </w:r>
    </w:p>
    <w:p>
      <w:pPr>
        <w:widowControl w:val="0"/>
        <w:spacing w:before="0" w:after="0"/>
        <w:ind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8.1.1 ГОСТ </w:t>
      </w:r>
      <w:r>
        <w:rPr>
          <w:rFonts w:ascii="Times New Roman" w:eastAsia="Times New Roman" w:hAnsi="Times New Roman" w:cs="Times New Roman"/>
          <w:sz w:val="26"/>
          <w:szCs w:val="26"/>
        </w:rPr>
        <w:t>ISO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IEC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17025-2019, лаборатория должна установить, документировать, внедрить и поддерживать систему менеджмента, которая способна обеспечивать и демонстрировать постоянное выполнение требований настоящего стандарта и обеспечивать качество выполненных лабораторией работ.</w:t>
      </w:r>
    </w:p>
    <w:p>
      <w:pPr>
        <w:widowControl w:val="0"/>
        <w:spacing w:before="0" w:after="0"/>
        <w:ind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Руководству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о качеству РК-04-СМК (издание №5), утвержденному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ором МП «Водоканал»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Молчановым </w:t>
      </w:r>
      <w:r>
        <w:rPr>
          <w:rFonts w:ascii="Times New Roman" w:eastAsia="Times New Roman" w:hAnsi="Times New Roman" w:cs="Times New Roman"/>
          <w:sz w:val="26"/>
          <w:szCs w:val="26"/>
        </w:rPr>
        <w:t>Н.Н. 02.03.2021, Руководству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качеству РК-04-СМК (издание </w:t>
      </w:r>
      <w:r>
        <w:rPr>
          <w:rFonts w:ascii="Times New Roman" w:eastAsia="Times New Roman" w:hAnsi="Times New Roman" w:cs="Times New Roman"/>
          <w:sz w:val="26"/>
          <w:szCs w:val="26"/>
        </w:rPr>
        <w:t>№6), утвержденному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директором МП «Водоканал» Молчановым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- Руководство по ка</w:t>
      </w:r>
      <w:r>
        <w:rPr>
          <w:rFonts w:ascii="Times New Roman" w:eastAsia="Times New Roman" w:hAnsi="Times New Roman" w:cs="Times New Roman"/>
          <w:sz w:val="26"/>
          <w:szCs w:val="26"/>
        </w:rPr>
        <w:t>честву), а также предусмотренными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требованиями системы менеджмента качества, изложенными в руководстве по качеству, документы системы менеджмента качества,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уководство по качеству является внутренним документом испытательной лаборатории химико-бактериологической лаборатории МП «Водоканал», подтверждающим наличие системы менеджмента качества, устанавливает основные требования к обеспечению соответствия лаборатории Приказу Минэкономраз</w:t>
      </w:r>
      <w:r>
        <w:rPr>
          <w:rFonts w:ascii="Times New Roman" w:eastAsia="Times New Roman" w:hAnsi="Times New Roman" w:cs="Times New Roman"/>
          <w:sz w:val="26"/>
          <w:szCs w:val="26"/>
        </w:rPr>
        <w:t>вития России от 26.10.2020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707 «Об утверждении критериев аккредитации, перечня документов, подтверждающих соответствие заявителя, аккредитованного лица критериям аккредитации», ГОСТ </w:t>
      </w:r>
      <w:r>
        <w:rPr>
          <w:rFonts w:ascii="Times New Roman" w:eastAsia="Times New Roman" w:hAnsi="Times New Roman" w:cs="Times New Roman"/>
          <w:sz w:val="26"/>
          <w:szCs w:val="26"/>
        </w:rPr>
        <w:t>ISO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IEC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17025-2019 «Общие требования к компетентности испытательных и калибровочных лабораторий» и заявленной Политике в области качества (пункт 1.1 Руководства).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1.2 Руководства по качеству установлено, что Руководство по качеству является основополагающим документом системы менеджмента качества, действующей в лаборатории. Распространяется на все места осуществления деятельности лаборатории в области аккредитации, а также на места осуществления временных работ (по заявкам заказчика и согласно рабочей программы производственного контроля).</w:t>
      </w:r>
    </w:p>
    <w:p>
      <w:pPr>
        <w:widowControl w:val="0"/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Пунктом 1.3 Руководства по качеству установлено, что Руководство по качеству содержит основные положения организации работы лаборатории, устанавливает Политику в области качества, ответственность руководства, содержит описание системы менеджмента и является документом, обязательным для соблюдения </w:t>
      </w:r>
      <w:r>
        <w:rPr>
          <w:rFonts w:ascii="Times New Roman" w:eastAsia="Times New Roman" w:hAnsi="Times New Roman" w:cs="Times New Roman"/>
          <w:sz w:val="26"/>
          <w:szCs w:val="26"/>
        </w:rPr>
        <w:t>сотрудниками лаборатории.</w:t>
      </w:r>
    </w:p>
    <w:p>
      <w:pPr>
        <w:widowControl w:val="0"/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7.11.4. Руководства п</w:t>
      </w:r>
      <w:r>
        <w:rPr>
          <w:rFonts w:ascii="Times New Roman" w:eastAsia="Times New Roman" w:hAnsi="Times New Roman" w:cs="Times New Roman"/>
          <w:sz w:val="26"/>
          <w:szCs w:val="26"/>
        </w:rPr>
        <w:t>о качеству РК-04-СМК (издание №6), утвержденному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директором МП «Водоканал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Н.Н. Молчановым 24.03.2023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установлено, что химико-бактериологическая лаборатория использует стандартизованные методы испытаний, соответствующие области ее аккредитации, закрепленные в «области аккредитации испытательной лаборатории».</w:t>
      </w:r>
    </w:p>
    <w:p>
      <w:pPr>
        <w:widowControl w:val="0"/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8.1 Руководства по качеству РК-04-СМК (издание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6), утвержденному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 МП «Водоканал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Н.Н. Молчановым 24.03.2023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установлено, что лаборатория установила, документировала, внедрила и поддерживает в рабочем процессе систему менеджмента качества, способную обеспечивать и демонстрировать постоянное выполнение требований стандарта ГОСТ </w:t>
      </w:r>
      <w:r>
        <w:rPr>
          <w:rFonts w:ascii="Times New Roman" w:eastAsia="Times New Roman" w:hAnsi="Times New Roman" w:cs="Times New Roman"/>
          <w:sz w:val="26"/>
          <w:szCs w:val="26"/>
        </w:rPr>
        <w:t>ISO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IEC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17025-2019 и Критериев аккредитации, а также обеспечивать качество выполненных химико-бактериологической лабораторией работ и достоверность их результатов.</w:t>
      </w:r>
    </w:p>
    <w:p>
      <w:pPr>
        <w:widowControl w:val="0"/>
        <w:spacing w:before="0" w:after="0"/>
        <w:ind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Разделом 6 «Обязанности химико-бактериологической лаборатории» Положения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химико-бактериологической лаборатории МП «Водоканал», утвержденного директором МП «Водоканал» Н.Н. Молчановым 30.12.2020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установлено, что химико-бактериологическая лаборатория имеет следующие обязанности, обусловленные статусом аккредитованной лаборатории: постоянно поддерживать свое соответствие критериям </w:t>
      </w:r>
      <w:r>
        <w:rPr>
          <w:rFonts w:ascii="Times New Roman" w:eastAsia="Times New Roman" w:hAnsi="Times New Roman" w:cs="Times New Roman"/>
          <w:sz w:val="26"/>
          <w:szCs w:val="26"/>
        </w:rPr>
        <w:t>аккредитации; обеспечивать выдачу результатов измерений с погрешностью, не превышающей установленную в НД на методы; представлять протоколы измерений по установленной форме; соблюдать требования «Руководства по качеству»; сообщать аккредитующему органу об изменениях, влияющих на ее соответствие критериям аккредитации; предоставлять органу по аккредитации возможность осуществлять процедуру по</w:t>
      </w:r>
      <w:r>
        <w:rPr>
          <w:rFonts w:ascii="Times New Roman" w:eastAsia="Times New Roman" w:hAnsi="Times New Roman" w:cs="Times New Roman"/>
          <w:sz w:val="26"/>
          <w:szCs w:val="26"/>
        </w:rPr>
        <w:t>дтверждения соответствия химико-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бактериологической лаборатории критериям аккредитации; своевременно предоставлять органу по аккредитации сведения об изменениях и выданных протоколах результатов измерений; осуществлять контроль за соблюдением </w:t>
      </w:r>
      <w:r>
        <w:rPr>
          <w:rFonts w:ascii="Times New Roman" w:eastAsia="Times New Roman" w:hAnsi="Times New Roman" w:cs="Times New Roman"/>
          <w:sz w:val="26"/>
          <w:szCs w:val="26"/>
        </w:rPr>
        <w:t>требований системы менеджмента качества (внутренний аудит, корректирующие и предупреждающие действия по несоответствующей работе); не использовать права аккредитованной лаборатории по истечении срока действия аттестата аккредитации.</w:t>
      </w:r>
    </w:p>
    <w:p>
      <w:pPr>
        <w:widowControl w:val="0"/>
        <w:spacing w:before="0" w:after="0"/>
        <w:ind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материалов дела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Федеральной службы по аккредитации по Уральскому федеральному округу проведена выездная проверка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МП «Водоканал»,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аккредитованного в качестве испытательной лаборатории на момент совершения административного правонарушения, уникальный номер записи об аккредитации в реестре аккредитованных лиц </w:t>
      </w:r>
      <w:r>
        <w:rPr>
          <w:rFonts w:ascii="Times New Roman" w:eastAsia="Times New Roman" w:hAnsi="Times New Roman" w:cs="Times New Roman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RU</w:t>
      </w:r>
      <w:r>
        <w:rPr>
          <w:rFonts w:ascii="Times New Roman" w:eastAsia="Times New Roman" w:hAnsi="Times New Roman" w:cs="Times New Roman"/>
          <w:sz w:val="26"/>
          <w:szCs w:val="26"/>
        </w:rPr>
        <w:t>.21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056,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осуществляющего свою деятельность в области аккредитации по адр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есам: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Водопроводная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2, комплекс / «Водозабор»/ «Северный»/, литер А;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Ханты-М</w:t>
      </w:r>
      <w:r>
        <w:rPr>
          <w:rFonts w:ascii="Times New Roman" w:eastAsia="Times New Roman" w:hAnsi="Times New Roman" w:cs="Times New Roman"/>
          <w:sz w:val="26"/>
          <w:szCs w:val="26"/>
        </w:rPr>
        <w:t>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Водопроводная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2, комплекс / «Водозабор»/ «Северный»/, литер Б;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ул.Калинина</w:t>
      </w:r>
      <w:r>
        <w:rPr>
          <w:rFonts w:ascii="Times New Roman" w:eastAsia="Times New Roman" w:hAnsi="Times New Roman" w:cs="Times New Roman"/>
          <w:sz w:val="26"/>
          <w:szCs w:val="26"/>
        </w:rPr>
        <w:t>, дом</w:t>
      </w:r>
      <w:r>
        <w:rPr>
          <w:rFonts w:ascii="Times New Roman" w:eastAsia="Times New Roman" w:hAnsi="Times New Roman" w:cs="Times New Roman"/>
          <w:sz w:val="26"/>
          <w:szCs w:val="26"/>
        </w:rPr>
        <w:t>117, комплекс канализационных очистных сооружений.</w:t>
      </w:r>
    </w:p>
    <w:p>
      <w:pPr>
        <w:widowControl w:val="0"/>
        <w:spacing w:before="0" w:after="0"/>
        <w:ind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проведения проверки явилось поступление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03.10.2023 </w:t>
      </w:r>
      <w:r>
        <w:rPr>
          <w:rFonts w:ascii="Times New Roman" w:eastAsia="Times New Roman" w:hAnsi="Times New Roman" w:cs="Times New Roman"/>
          <w:sz w:val="26"/>
          <w:szCs w:val="26"/>
        </w:rPr>
        <w:t>в адрес Управления отчета об устранении выявленных в рамках процедуры подтверждения компетентности несоответствий критериям аккредитации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ходе выборочной проверки протоколов Управлением </w:t>
      </w:r>
      <w:r>
        <w:rPr>
          <w:rFonts w:ascii="Times New Roman" w:eastAsia="Times New Roman" w:hAnsi="Times New Roman" w:cs="Times New Roman"/>
          <w:sz w:val="26"/>
          <w:szCs w:val="26"/>
        </w:rPr>
        <w:t>Росаккредитации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УФО выявлены протоколы испытаний №67 от 05.04.2023, № 55 от 22.08.2022, №26 от 30.05.2022, №09 от 18.05.2022, №57 от 06.10.2021, содержащие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испытаний, по показателю аммоний - ион (по азоту) по методике ПНД Ф </w:t>
      </w:r>
      <w:r>
        <w:rPr>
          <w:rFonts w:ascii="Times New Roman" w:eastAsia="Times New Roman" w:hAnsi="Times New Roman" w:cs="Times New Roman"/>
          <w:sz w:val="26"/>
          <w:szCs w:val="26"/>
        </w:rPr>
        <w:t>14.1:2:1</w:t>
      </w:r>
      <w:r>
        <w:rPr>
          <w:rFonts w:ascii="Times New Roman" w:eastAsia="Times New Roman" w:hAnsi="Times New Roman" w:cs="Times New Roman"/>
          <w:sz w:val="26"/>
          <w:szCs w:val="26"/>
        </w:rPr>
        <w:t>.1-95., отсутствующему в утвержденной области аккредитации МП «Водоканал».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обстоятельства подтверждаются следующими доказательствами: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№22/2023 от 20.12.2023,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объяснением директора МП «Водок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нал» Молчанова Н.Н., согласно которому факты он просит признать правонарушение малозначительным;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копией решения о проведении выездной проверки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№УФО/65-П-1313 от 10.10.2023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 аккредитованного лица МП «Водоканал»;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копией акта выездной проверки МП Водоканал от 19.10.2023;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копией акта экспертизы МП «Водоканал» (испытательная лаборатория). Дело о предоставлении государственной услуги от 01.06.2023 №4077-ГУ;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копиями протоколов испытаний №9 от 18.05.2022, №67 от 05.04.2023, №55 от 22.08.2022, №26 от 30.05.2022, и №57 от 06.10.2021;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копией области аккредитации ХБЛ от 22.06.2021 №ПК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1-254; </w:t>
      </w:r>
      <w:r>
        <w:rPr>
          <w:rFonts w:ascii="Times New Roman" w:eastAsia="Times New Roman" w:hAnsi="Times New Roman" w:cs="Times New Roman"/>
          <w:sz w:val="26"/>
          <w:szCs w:val="26"/>
        </w:rPr>
        <w:t>копией области аккредитации испытательной лаборатории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копией Руководства по качеству №РК-04-СМК от 02.03.2021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копией Руководства по качеству №РК-04-СМК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24.03.2023; </w:t>
      </w:r>
      <w:r>
        <w:rPr>
          <w:rFonts w:ascii="Times New Roman" w:eastAsia="Times New Roman" w:hAnsi="Times New Roman" w:cs="Times New Roman"/>
          <w:sz w:val="26"/>
          <w:szCs w:val="26"/>
        </w:rPr>
        <w:t>копией Положения о химико-бактериологической лаборатории МП «Водоканал»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копией Выписки из ЕГРЮЛ в отношении МП «Водоканал»;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копией Выписки из аккредитованных лиц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Совокупность вышеперечисленных доказательств подтверждает факт совершения МП «Водоканал» вменяемого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МП «Водоканал» мировой судья квалифицирует по ст.14.60 КоАП РФ как выдача юридическим лицом протокола исследований (испытаний), со ссылкой на аккредитацию в национальной системе аккредитации в случае её отсутствия.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2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ч.2 ст.2.1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предусмотрена административная ответственность, но данным лицом не были приняты все зависящие от него меры по их соблюдению.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не усматривается и юридическим лицом не представлено данных, указывающих на невозможность принятия необходимых мер по надлежащему соблюдению норм, устанавливающих порядок организации и функционирования единой национальной системы аккредитации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квалификации правонарушения в качестве малозначительного необходимо исходить из оценки 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 Квалификация правонарушения как малозначительного может иметь место только в исключительных случаях. Совершенное МП «Водоканал» административное правонарушение посягает на общественные отношения в области аккредитации и сертификации, с учетом конкретных обстоятельств дела, оснований считать данное административное правонарушение малозначительным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является полное признание вины в совершенном правонарушении, добровольное прекращение противоправного поведения лицом, его совершившим.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отягчающим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принципами справедливости и соразмерности наказания, суд считает возможным на основании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4103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ч.3.2 ст.4.1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менее минимального размера административного штрафа,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46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ст.14.60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 учетом требований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410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ч.3.3 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оАП РФ в размере 100 000 руб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ст.ст.23.1, 29.10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мировой судья,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юридическое лицо МП «Водоканал»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ст.14.60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(сто тысяч)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по следующим реквизитам: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  <w:sz w:val="26"/>
          <w:szCs w:val="26"/>
        </w:rPr>
        <w:t>КБК 72011601143019000140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0412365400725001752414174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78313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DDAB-4B2F-426D-A75B-B0352629D91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